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2" w:type="dxa"/>
        <w:tblLayout w:type="fixed"/>
        <w:tblLook w:val="0000" w:firstRow="0" w:lastRow="0" w:firstColumn="0" w:lastColumn="0" w:noHBand="0" w:noVBand="0"/>
      </w:tblPr>
      <w:tblGrid>
        <w:gridCol w:w="4786"/>
        <w:gridCol w:w="4606"/>
      </w:tblGrid>
      <w:tr w:rsidR="00CD61CE" w:rsidRPr="002E7221" w:rsidTr="00747A4C">
        <w:trPr>
          <w:trHeight w:val="997"/>
        </w:trPr>
        <w:tc>
          <w:tcPr>
            <w:tcW w:w="4786" w:type="dxa"/>
          </w:tcPr>
          <w:p w:rsidR="00CD61CE" w:rsidRPr="002E7221" w:rsidRDefault="00CD61CE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CD61CE" w:rsidRPr="002E7221" w:rsidRDefault="00CD61CE" w:rsidP="00CD61C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Приложение 5 </w:t>
            </w:r>
          </w:p>
          <w:p w:rsidR="00CD61CE" w:rsidRPr="002E7221" w:rsidRDefault="00CD61CE" w:rsidP="000E0396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0E0396" w:rsidRPr="002E7221">
              <w:rPr>
                <w:sz w:val="28"/>
                <w:szCs w:val="28"/>
              </w:rPr>
              <w:t>4 год и на плановый период 2025</w:t>
            </w:r>
            <w:r w:rsidRPr="002E7221">
              <w:rPr>
                <w:sz w:val="28"/>
                <w:szCs w:val="28"/>
              </w:rPr>
              <w:t xml:space="preserve"> и 202</w:t>
            </w:r>
            <w:r w:rsidR="000E0396" w:rsidRPr="002E7221">
              <w:rPr>
                <w:sz w:val="28"/>
                <w:szCs w:val="28"/>
              </w:rPr>
              <w:t>6</w:t>
            </w:r>
            <w:r w:rsidRPr="002E7221">
              <w:rPr>
                <w:sz w:val="28"/>
                <w:szCs w:val="28"/>
              </w:rPr>
              <w:t xml:space="preserve"> годов"</w:t>
            </w:r>
          </w:p>
        </w:tc>
      </w:tr>
    </w:tbl>
    <w:p w:rsidR="00CD61CE" w:rsidRPr="002E7221" w:rsidRDefault="00CD61CE" w:rsidP="00CD61C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3F69" w:rsidRPr="002E7221" w:rsidRDefault="007C3F69" w:rsidP="007C3F6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C3F69" w:rsidRPr="002E7221" w:rsidRDefault="007C3F69" w:rsidP="007C3F6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7221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7C3F69" w:rsidRPr="002E7221" w:rsidRDefault="007C3F69" w:rsidP="000E039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7221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="000E0396" w:rsidRPr="002E7221">
        <w:rPr>
          <w:rFonts w:ascii="Times New Roman" w:hAnsi="Times New Roman" w:cs="Times New Roman"/>
          <w:sz w:val="28"/>
          <w:szCs w:val="28"/>
        </w:rPr>
        <w:t>на 2024 год и на плановый период 2025 и 2026</w:t>
      </w:r>
      <w:r w:rsidR="00CD2F41">
        <w:rPr>
          <w:rFonts w:ascii="Times New Roman" w:hAnsi="Times New Roman" w:cs="Times New Roman"/>
          <w:sz w:val="28"/>
          <w:szCs w:val="28"/>
        </w:rPr>
        <w:t> </w:t>
      </w:r>
      <w:r w:rsidRPr="002E7221">
        <w:rPr>
          <w:rFonts w:ascii="Times New Roman" w:hAnsi="Times New Roman" w:cs="Times New Roman"/>
          <w:sz w:val="28"/>
          <w:szCs w:val="28"/>
        </w:rPr>
        <w:t>годов</w:t>
      </w:r>
    </w:p>
    <w:p w:rsidR="007C3F69" w:rsidRPr="002E7221" w:rsidRDefault="007C3F69" w:rsidP="007C3F6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3F69" w:rsidRPr="002E7221" w:rsidRDefault="007C3F69" w:rsidP="007C3F6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3F69" w:rsidRPr="002E7221" w:rsidRDefault="007C3F69" w:rsidP="007C3F69">
      <w:pPr>
        <w:tabs>
          <w:tab w:val="left" w:pos="9214"/>
        </w:tabs>
        <w:spacing w:after="0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 xml:space="preserve"> (тыс. рублей)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1"/>
        <w:gridCol w:w="1653"/>
        <w:gridCol w:w="1654"/>
        <w:gridCol w:w="1654"/>
      </w:tblGrid>
      <w:tr w:rsidR="002E7221" w:rsidRPr="002E7221" w:rsidTr="00D36CE1">
        <w:trPr>
          <w:tblHeader/>
        </w:trPr>
        <w:tc>
          <w:tcPr>
            <w:tcW w:w="4821" w:type="dxa"/>
            <w:vAlign w:val="center"/>
          </w:tcPr>
          <w:p w:rsidR="00A02B9D" w:rsidRPr="002E7221" w:rsidRDefault="00A02B9D" w:rsidP="00E2057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2E7221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653" w:type="dxa"/>
            <w:vAlign w:val="center"/>
          </w:tcPr>
          <w:p w:rsidR="00A02B9D" w:rsidRPr="002E7221" w:rsidRDefault="008703A8" w:rsidP="00E2057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2E7221">
              <w:rPr>
                <w:b/>
                <w:sz w:val="26"/>
                <w:szCs w:val="26"/>
              </w:rPr>
              <w:t>2024</w:t>
            </w:r>
            <w:r w:rsidR="00A02B9D" w:rsidRPr="002E7221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654" w:type="dxa"/>
            <w:vAlign w:val="center"/>
          </w:tcPr>
          <w:p w:rsidR="00A02B9D" w:rsidRPr="002E7221" w:rsidRDefault="00A02B9D" w:rsidP="008703A8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2E7221">
              <w:rPr>
                <w:b/>
                <w:sz w:val="26"/>
                <w:szCs w:val="26"/>
              </w:rPr>
              <w:t>202</w:t>
            </w:r>
            <w:r w:rsidR="008703A8" w:rsidRPr="002E7221">
              <w:rPr>
                <w:b/>
                <w:sz w:val="26"/>
                <w:szCs w:val="26"/>
              </w:rPr>
              <w:t>5</w:t>
            </w:r>
            <w:r w:rsidRPr="002E7221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654" w:type="dxa"/>
            <w:vAlign w:val="center"/>
          </w:tcPr>
          <w:p w:rsidR="00A02B9D" w:rsidRPr="002E7221" w:rsidRDefault="00A02B9D" w:rsidP="008703A8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2E7221">
              <w:rPr>
                <w:b/>
                <w:sz w:val="26"/>
                <w:szCs w:val="26"/>
              </w:rPr>
              <w:t>202</w:t>
            </w:r>
            <w:r w:rsidR="008703A8" w:rsidRPr="002E7221">
              <w:rPr>
                <w:b/>
                <w:sz w:val="26"/>
                <w:szCs w:val="26"/>
              </w:rPr>
              <w:t>6</w:t>
            </w:r>
            <w:r w:rsidRPr="002E7221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2E7221" w:rsidRPr="002E7221" w:rsidTr="00D36CE1">
        <w:tc>
          <w:tcPr>
            <w:tcW w:w="4821" w:type="dxa"/>
            <w:vAlign w:val="center"/>
          </w:tcPr>
          <w:p w:rsidR="008D57F5" w:rsidRPr="002E7221" w:rsidRDefault="008D57F5" w:rsidP="00B45375">
            <w:pPr>
              <w:spacing w:after="0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Разница между средствами, поступившими от размещения государственных ценных бумаг субъекта Российской Федерации, номинальная стоимость которых указана в валюте Российской Федерации, и средствами, направленными на их погашение</w:t>
            </w:r>
          </w:p>
        </w:tc>
        <w:tc>
          <w:tcPr>
            <w:tcW w:w="1653" w:type="dxa"/>
            <w:vAlign w:val="bottom"/>
          </w:tcPr>
          <w:p w:rsidR="008D57F5" w:rsidRPr="002E7221" w:rsidRDefault="007B6EEF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654" w:type="dxa"/>
            <w:vAlign w:val="bottom"/>
          </w:tcPr>
          <w:p w:rsidR="008D57F5" w:rsidRPr="002E7221" w:rsidRDefault="007B6EEF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654" w:type="dxa"/>
            <w:vAlign w:val="bottom"/>
          </w:tcPr>
          <w:p w:rsidR="008D57F5" w:rsidRPr="002E7221" w:rsidRDefault="007B6EEF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0,0</w:t>
            </w:r>
          </w:p>
        </w:tc>
      </w:tr>
      <w:tr w:rsidR="002E7221" w:rsidRPr="002E7221" w:rsidTr="00D36CE1">
        <w:tc>
          <w:tcPr>
            <w:tcW w:w="4821" w:type="dxa"/>
            <w:vAlign w:val="center"/>
          </w:tcPr>
          <w:p w:rsidR="00615635" w:rsidRPr="002E7221" w:rsidRDefault="00615635" w:rsidP="00B45375">
            <w:pPr>
              <w:spacing w:after="0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Разница между привлеченными и погашенными субъектом Российской Федерации в валюте Российской Федерации кредитами кредитных организаций</w:t>
            </w:r>
          </w:p>
        </w:tc>
        <w:tc>
          <w:tcPr>
            <w:tcW w:w="1653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9 960 298,9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14 057 634,4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 xml:space="preserve">4 617 754,9 </w:t>
            </w:r>
          </w:p>
        </w:tc>
      </w:tr>
      <w:tr w:rsidR="002E7221" w:rsidRPr="002E7221" w:rsidTr="00D36CE1">
        <w:tc>
          <w:tcPr>
            <w:tcW w:w="4821" w:type="dxa"/>
            <w:vAlign w:val="center"/>
          </w:tcPr>
          <w:p w:rsidR="00615635" w:rsidRPr="002E7221" w:rsidRDefault="00615635" w:rsidP="00B45375">
            <w:pPr>
              <w:spacing w:after="0"/>
              <w:rPr>
                <w:bCs/>
                <w:sz w:val="26"/>
                <w:szCs w:val="26"/>
              </w:rPr>
            </w:pPr>
            <w:proofErr w:type="gramStart"/>
            <w:r w:rsidRPr="002E7221">
              <w:rPr>
                <w:bCs/>
                <w:sz w:val="26"/>
                <w:szCs w:val="26"/>
              </w:rPr>
              <w:t>Разница между привлеченными и погашенными субъектом Российской Федерации в валюте Российской Федерации бюджетными кредитами, предоставленными бюджету субъекта Российской Федерации другими бюджетами бюджетной системы Российской Федерации</w:t>
            </w:r>
            <w:proofErr w:type="gramEnd"/>
          </w:p>
        </w:tc>
        <w:tc>
          <w:tcPr>
            <w:tcW w:w="1653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-10 203 660,2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-16 069 896,3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-16 158 217,8</w:t>
            </w:r>
          </w:p>
        </w:tc>
      </w:tr>
      <w:tr w:rsidR="002E7221" w:rsidRPr="002E7221" w:rsidTr="00D36CE1">
        <w:tc>
          <w:tcPr>
            <w:tcW w:w="4821" w:type="dxa"/>
            <w:vAlign w:val="center"/>
          </w:tcPr>
          <w:p w:rsidR="00615635" w:rsidRPr="002E7221" w:rsidRDefault="00615635" w:rsidP="00B45375">
            <w:pPr>
              <w:spacing w:after="0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653" w:type="dxa"/>
            <w:vAlign w:val="bottom"/>
          </w:tcPr>
          <w:p w:rsidR="00615635" w:rsidRPr="002E7221" w:rsidRDefault="00615635" w:rsidP="0061563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4 000 000,0</w:t>
            </w:r>
          </w:p>
        </w:tc>
        <w:tc>
          <w:tcPr>
            <w:tcW w:w="1654" w:type="dxa"/>
            <w:vAlign w:val="bottom"/>
          </w:tcPr>
          <w:p w:rsidR="00615635" w:rsidRPr="002E7221" w:rsidRDefault="00AC6401" w:rsidP="0061563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654" w:type="dxa"/>
            <w:vAlign w:val="bottom"/>
          </w:tcPr>
          <w:p w:rsidR="00615635" w:rsidRPr="002E7221" w:rsidRDefault="00AC6401" w:rsidP="0061563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2E7221" w:rsidRPr="002E7221" w:rsidTr="00D36CE1">
        <w:tc>
          <w:tcPr>
            <w:tcW w:w="4821" w:type="dxa"/>
            <w:vAlign w:val="center"/>
          </w:tcPr>
          <w:p w:rsidR="00615635" w:rsidRPr="002E7221" w:rsidRDefault="00615635" w:rsidP="00B45375">
            <w:pPr>
              <w:spacing w:after="0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Иные источники внутреннего финансирования дефицита бюджета</w:t>
            </w:r>
          </w:p>
        </w:tc>
        <w:tc>
          <w:tcPr>
            <w:tcW w:w="1653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-144 683,3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3 512 261,9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7 040 462,9</w:t>
            </w:r>
          </w:p>
        </w:tc>
      </w:tr>
      <w:tr w:rsidR="002E7221" w:rsidRPr="002E7221" w:rsidTr="00D36CE1">
        <w:tc>
          <w:tcPr>
            <w:tcW w:w="4821" w:type="dxa"/>
          </w:tcPr>
          <w:p w:rsidR="00615635" w:rsidRPr="002E7221" w:rsidRDefault="00615635" w:rsidP="00B45375">
            <w:pPr>
              <w:spacing w:after="0"/>
              <w:rPr>
                <w:sz w:val="26"/>
                <w:szCs w:val="26"/>
              </w:rPr>
            </w:pPr>
            <w:r w:rsidRPr="002E7221">
              <w:rPr>
                <w:sz w:val="26"/>
                <w:szCs w:val="26"/>
              </w:rPr>
              <w:t>в том числе:</w:t>
            </w:r>
          </w:p>
        </w:tc>
        <w:tc>
          <w:tcPr>
            <w:tcW w:w="1653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</w:tc>
      </w:tr>
      <w:tr w:rsidR="002E7221" w:rsidRPr="002E7221" w:rsidTr="00D36CE1">
        <w:trPr>
          <w:trHeight w:val="70"/>
        </w:trPr>
        <w:tc>
          <w:tcPr>
            <w:tcW w:w="4821" w:type="dxa"/>
            <w:vAlign w:val="center"/>
          </w:tcPr>
          <w:p w:rsidR="00615635" w:rsidRPr="002E7221" w:rsidRDefault="00615635" w:rsidP="00B45375">
            <w:pPr>
              <w:spacing w:after="0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объем средств, направляемых на исполнение государственных гарантий субъекта Российской Федерации в валюте Российской Федерации</w:t>
            </w:r>
          </w:p>
        </w:tc>
        <w:tc>
          <w:tcPr>
            <w:tcW w:w="1653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-15 333,3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-15 333,3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-83 957,9</w:t>
            </w:r>
          </w:p>
        </w:tc>
      </w:tr>
      <w:tr w:rsidR="002E7221" w:rsidRPr="002E7221" w:rsidTr="00D36CE1">
        <w:tc>
          <w:tcPr>
            <w:tcW w:w="4821" w:type="dxa"/>
            <w:vAlign w:val="center"/>
          </w:tcPr>
          <w:p w:rsidR="00615635" w:rsidRPr="002E7221" w:rsidRDefault="00615635" w:rsidP="00B45375">
            <w:pPr>
              <w:spacing w:after="0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 xml:space="preserve">разница между средствами, полученными от возврата </w:t>
            </w:r>
            <w:r w:rsidRPr="002E7221">
              <w:rPr>
                <w:bCs/>
                <w:sz w:val="26"/>
                <w:szCs w:val="26"/>
              </w:rPr>
              <w:lastRenderedPageBreak/>
              <w:t>предоставленных из бюджета субъекта Российской Федерации другим бюджетам бюджетной системы Российской Федерации бюджетных кредитов, и суммой предоставленных из бюджета субъекта Российской Федерации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1653" w:type="dxa"/>
            <w:vAlign w:val="bottom"/>
          </w:tcPr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-129 350,0</w:t>
            </w:r>
          </w:p>
        </w:tc>
        <w:tc>
          <w:tcPr>
            <w:tcW w:w="1654" w:type="dxa"/>
            <w:vAlign w:val="bottom"/>
          </w:tcPr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3 527 595,2</w:t>
            </w:r>
          </w:p>
        </w:tc>
        <w:tc>
          <w:tcPr>
            <w:tcW w:w="1654" w:type="dxa"/>
            <w:vAlign w:val="bottom"/>
          </w:tcPr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5C56E0" w:rsidRPr="002E7221" w:rsidRDefault="005C56E0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</w:p>
          <w:p w:rsidR="00615635" w:rsidRPr="002E7221" w:rsidRDefault="00615635" w:rsidP="00576F75">
            <w:pPr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2E7221">
              <w:rPr>
                <w:bCs/>
                <w:sz w:val="26"/>
                <w:szCs w:val="26"/>
              </w:rPr>
              <w:t>7 124 420,8</w:t>
            </w:r>
          </w:p>
        </w:tc>
      </w:tr>
      <w:tr w:rsidR="002E7221" w:rsidRPr="002E7221" w:rsidTr="00D36CE1">
        <w:trPr>
          <w:trHeight w:val="260"/>
        </w:trPr>
        <w:tc>
          <w:tcPr>
            <w:tcW w:w="4821" w:type="dxa"/>
            <w:vAlign w:val="bottom"/>
          </w:tcPr>
          <w:p w:rsidR="00615635" w:rsidRPr="002E7221" w:rsidRDefault="00615635" w:rsidP="00B45375">
            <w:pPr>
              <w:spacing w:after="0"/>
              <w:rPr>
                <w:b/>
                <w:bCs/>
                <w:sz w:val="26"/>
                <w:szCs w:val="26"/>
              </w:rPr>
            </w:pPr>
            <w:r w:rsidRPr="002E7221">
              <w:rPr>
                <w:b/>
                <w:bCs/>
                <w:sz w:val="26"/>
                <w:szCs w:val="26"/>
              </w:rPr>
              <w:lastRenderedPageBreak/>
              <w:t>ВСЕГО источников финансирования дефицита бюджета</w:t>
            </w:r>
          </w:p>
        </w:tc>
        <w:tc>
          <w:tcPr>
            <w:tcW w:w="1653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/>
                <w:bCs/>
                <w:sz w:val="26"/>
                <w:szCs w:val="26"/>
              </w:rPr>
            </w:pPr>
            <w:r w:rsidRPr="002E7221">
              <w:rPr>
                <w:b/>
                <w:bCs/>
                <w:sz w:val="26"/>
                <w:szCs w:val="26"/>
              </w:rPr>
              <w:t>3 611 955,4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/>
                <w:bCs/>
                <w:sz w:val="26"/>
                <w:szCs w:val="26"/>
              </w:rPr>
            </w:pPr>
            <w:r w:rsidRPr="002E7221">
              <w:rPr>
                <w:b/>
                <w:bCs/>
                <w:sz w:val="26"/>
                <w:szCs w:val="26"/>
              </w:rPr>
              <w:t>1 500 000,0</w:t>
            </w:r>
          </w:p>
        </w:tc>
        <w:tc>
          <w:tcPr>
            <w:tcW w:w="1654" w:type="dxa"/>
            <w:vAlign w:val="bottom"/>
          </w:tcPr>
          <w:p w:rsidR="00615635" w:rsidRPr="002E7221" w:rsidRDefault="00615635" w:rsidP="00576F75">
            <w:pPr>
              <w:spacing w:after="0"/>
              <w:ind w:left="-108"/>
              <w:jc w:val="right"/>
              <w:rPr>
                <w:b/>
                <w:bCs/>
                <w:sz w:val="26"/>
                <w:szCs w:val="26"/>
              </w:rPr>
            </w:pPr>
            <w:r w:rsidRPr="002E7221">
              <w:rPr>
                <w:b/>
                <w:bCs/>
                <w:sz w:val="26"/>
                <w:szCs w:val="26"/>
              </w:rPr>
              <w:t>-4 500 000,0</w:t>
            </w:r>
          </w:p>
        </w:tc>
      </w:tr>
    </w:tbl>
    <w:p w:rsidR="0057173E" w:rsidRPr="002E7221" w:rsidRDefault="0057173E" w:rsidP="005A176A">
      <w:pPr>
        <w:pStyle w:val="Eiiey"/>
        <w:spacing w:before="0"/>
        <w:ind w:left="0" w:firstLine="0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F41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176A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2F41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84C7C-F45A-432C-947E-C1BABDE5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4569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Администратор</cp:lastModifiedBy>
  <cp:revision>191</cp:revision>
  <cp:lastPrinted>2023-10-24T13:42:00Z</cp:lastPrinted>
  <dcterms:created xsi:type="dcterms:W3CDTF">2023-09-29T08:05:00Z</dcterms:created>
  <dcterms:modified xsi:type="dcterms:W3CDTF">2023-10-25T08:23:00Z</dcterms:modified>
</cp:coreProperties>
</file>